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УТВЕРЖДЕНА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Решением Экономического совета СНГ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о Концепции сотрудничества органов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государственной (исполнительной) власти,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  <w:sz w:val="21"/>
          <w:szCs w:val="21"/>
        </w:rPr>
      </w:pPr>
      <w:proofErr w:type="gramStart"/>
      <w:r w:rsidRPr="008D4066">
        <w:rPr>
          <w:rFonts w:ascii="Arial" w:hAnsi="Arial" w:cs="Arial"/>
          <w:sz w:val="21"/>
          <w:szCs w:val="21"/>
        </w:rPr>
        <w:t>осуществляющих</w:t>
      </w:r>
      <w:proofErr w:type="gramEnd"/>
      <w:r w:rsidRPr="008D4066">
        <w:rPr>
          <w:rFonts w:ascii="Arial" w:hAnsi="Arial" w:cs="Arial"/>
          <w:sz w:val="21"/>
          <w:szCs w:val="21"/>
        </w:rPr>
        <w:t xml:space="preserve"> управление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государственными материальными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резервами в государствах – участниках СНГ,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на период до 2020 года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right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от 18 ноября 2010 года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 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sz w:val="21"/>
          <w:szCs w:val="21"/>
        </w:rPr>
      </w:pPr>
      <w:r w:rsidRPr="008D4066">
        <w:rPr>
          <w:rStyle w:val="a4"/>
          <w:rFonts w:ascii="Arial" w:hAnsi="Arial" w:cs="Arial"/>
          <w:sz w:val="21"/>
          <w:szCs w:val="21"/>
        </w:rPr>
        <w:t>КОНЦЕПЦИЯ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sz w:val="21"/>
          <w:szCs w:val="21"/>
        </w:rPr>
      </w:pPr>
      <w:r w:rsidRPr="008D4066">
        <w:rPr>
          <w:rStyle w:val="a4"/>
          <w:rFonts w:ascii="Arial" w:hAnsi="Arial" w:cs="Arial"/>
          <w:sz w:val="21"/>
          <w:szCs w:val="21"/>
        </w:rPr>
        <w:t>сотрудничества органов государственной</w:t>
      </w:r>
      <w:r w:rsidRPr="008D4066">
        <w:rPr>
          <w:rFonts w:ascii="Arial" w:hAnsi="Arial" w:cs="Arial"/>
          <w:b/>
          <w:bCs/>
          <w:sz w:val="21"/>
          <w:szCs w:val="21"/>
        </w:rPr>
        <w:br/>
      </w:r>
      <w:r w:rsidRPr="008D4066">
        <w:rPr>
          <w:rStyle w:val="a4"/>
          <w:rFonts w:ascii="Arial" w:hAnsi="Arial" w:cs="Arial"/>
          <w:sz w:val="21"/>
          <w:szCs w:val="21"/>
        </w:rPr>
        <w:t>(исполнительной) власти, осуществляющих управление государственными материальными резервами</w:t>
      </w:r>
      <w:r w:rsidRPr="008D4066">
        <w:rPr>
          <w:rFonts w:ascii="Arial" w:hAnsi="Arial" w:cs="Arial"/>
          <w:b/>
          <w:bCs/>
          <w:sz w:val="21"/>
          <w:szCs w:val="21"/>
        </w:rPr>
        <w:br/>
      </w:r>
      <w:r w:rsidRPr="008D4066">
        <w:rPr>
          <w:rStyle w:val="a4"/>
          <w:rFonts w:ascii="Arial" w:hAnsi="Arial" w:cs="Arial"/>
          <w:sz w:val="21"/>
          <w:szCs w:val="21"/>
        </w:rPr>
        <w:t>в государствах – участниках СНГ, на период до 2020 года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 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sz w:val="21"/>
          <w:szCs w:val="21"/>
        </w:rPr>
      </w:pPr>
      <w:r w:rsidRPr="008D4066">
        <w:rPr>
          <w:rStyle w:val="a4"/>
          <w:rFonts w:ascii="Arial" w:hAnsi="Arial" w:cs="Arial"/>
          <w:sz w:val="21"/>
          <w:szCs w:val="21"/>
        </w:rPr>
        <w:t>Введение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К числу основных целей развития Содружества Независимых Государств относятся поддержание социально-экономической стабильности и международной безопасности, противодействие традиционным и новым угрозам и вызовам, повышение уровня жизни и благосостояния граждан государств – участников СНГ, развитие сотрудничества в гуманитарной сфере и достижение максимальной эффективности в совместном решении проблем, порождаемых глобализацией.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В период проведения экономических </w:t>
      </w:r>
      <w:proofErr w:type="spellStart"/>
      <w:r w:rsidRPr="008D4066">
        <w:rPr>
          <w:rFonts w:ascii="Arial" w:hAnsi="Arial" w:cs="Arial"/>
          <w:sz w:val="21"/>
          <w:szCs w:val="21"/>
        </w:rPr>
        <w:t>реформгосударства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– участники СНГ активно использовали запасы государственных материальных резервов для оказания государственной поддержки населению, территориальным органам исполнительной власти, отдельным отраслям экономики и организациям стратегического значения различных форм собственности, оказавшимся в кризисном положении.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Государственный материальный резерв является особым государственным запасом материальных ценностей, в состав которого входят запасы материальных ценностей государственного и мобилизационного резервов. Государственный резерв – запасы стратегических материалов и товаров, запасы материальных ценностей для обеспечения неотложных работ при ликвидации последствий чрезвычайных ситуаций, оказания поддержки отраслям экономики государства и организациям, гуманитарной помощи и регулирующего воздействия на рынок. Мобилизационный резерв – запасы материальных ценностей и материалов для мобилизационных нужд государства.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Формирование, хранение и обслуживание запасов материальных ценностей государственного резерва, методическое обеспечение и координация работ по формированию и обслуживанию мобилизационного резерва обеспечивается государственным органом исполнительной власти, осуществляющим управление государственным материальным резервом, его территориальными органами и подведомственными организациями, которые образуют единую систему государственного материального резерва.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Органы государственной (исполнительной) власти, осуществляющие управление государственными материальными резервами в государствах – участниках СНГ, показали свою надежность, </w:t>
      </w:r>
      <w:proofErr w:type="spellStart"/>
      <w:r w:rsidRPr="008D4066">
        <w:rPr>
          <w:rFonts w:ascii="Arial" w:hAnsi="Arial" w:cs="Arial"/>
          <w:sz w:val="21"/>
          <w:szCs w:val="21"/>
        </w:rPr>
        <w:t>востребованность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и жизнеспособность.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lastRenderedPageBreak/>
        <w:t>Вместе с тем национальные системы государственных материальных резервов государств – участников СНГ, законодательная и нормативно-правовая базы их функционирования, а также использование возможностей взаимовыгодного сотрудничества путем интеграции усилий органов управления государственными материальными резервами государств – участников СНГ требуют совершенствования.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 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sz w:val="21"/>
          <w:szCs w:val="21"/>
        </w:rPr>
      </w:pPr>
      <w:r w:rsidRPr="008D4066">
        <w:rPr>
          <w:rStyle w:val="a4"/>
          <w:rFonts w:ascii="Arial" w:hAnsi="Arial" w:cs="Arial"/>
          <w:sz w:val="21"/>
          <w:szCs w:val="21"/>
        </w:rPr>
        <w:t>I. Общие положения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1.1. </w:t>
      </w:r>
      <w:proofErr w:type="gramStart"/>
      <w:r w:rsidRPr="008D4066">
        <w:rPr>
          <w:rFonts w:ascii="Arial" w:hAnsi="Arial" w:cs="Arial"/>
          <w:sz w:val="21"/>
          <w:szCs w:val="21"/>
        </w:rPr>
        <w:t>Настоящая Концепция разработана в соответствии с положениями Концепции дальнейшего развития Содружества Независимых Государств, Плана основных мероприятий по ее реализации, принятых Советом глав государств СНГ 5 октября 2007 года, Стратегии экономического развития Содружества Независимых Государств на период до 2020 года, утвержденной Решением Совета глав правительств СНГ от 14 ноября 2008 года, новыми требованиями к системам государственных материальных резервов государств – участников СНГ</w:t>
      </w:r>
      <w:proofErr w:type="gramEnd"/>
      <w:r w:rsidRPr="008D4066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8D4066">
        <w:rPr>
          <w:rFonts w:ascii="Arial" w:hAnsi="Arial" w:cs="Arial"/>
          <w:sz w:val="21"/>
          <w:szCs w:val="21"/>
        </w:rPr>
        <w:t>формирующимися</w:t>
      </w:r>
      <w:proofErr w:type="gramEnd"/>
      <w:r w:rsidRPr="008D4066">
        <w:rPr>
          <w:rFonts w:ascii="Arial" w:hAnsi="Arial" w:cs="Arial"/>
          <w:sz w:val="21"/>
          <w:szCs w:val="21"/>
        </w:rPr>
        <w:t xml:space="preserve"> в связи с изменением условий их функционирования, а также для определения основных направлений развития и сотрудничества этих систем.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1.2. Концепция определяет общие взгляды государств – участников СНГ на принципы, цели и задачи, основные направления и формы развития сотрудничества на многосторонней основе органов государственной (исполнительной) власти, осуществляющих управление государственными материальными резервами в государствах – участниках СНГ.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1.3. Основные положения Концепции могут использоваться при </w:t>
      </w:r>
      <w:proofErr w:type="spellStart"/>
      <w:r w:rsidRPr="008D4066">
        <w:rPr>
          <w:rFonts w:ascii="Arial" w:hAnsi="Arial" w:cs="Arial"/>
          <w:sz w:val="21"/>
          <w:szCs w:val="21"/>
        </w:rPr>
        <w:t>разработкепроектов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документов, направленных на совершенствование правовой базы сотрудничества органов государственной (исполнительной) власти, осуществляющих управление государственными материальными резервами в государствах – участниках СНГ, при заключении двух- и многосторонних договоров.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 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sz w:val="21"/>
          <w:szCs w:val="21"/>
        </w:rPr>
      </w:pPr>
      <w:r w:rsidRPr="008D4066">
        <w:rPr>
          <w:rStyle w:val="a4"/>
          <w:rFonts w:ascii="Arial" w:hAnsi="Arial" w:cs="Arial"/>
          <w:sz w:val="21"/>
          <w:szCs w:val="21"/>
        </w:rPr>
        <w:t>II. Принципы, цели и задачи взаимодействия органов государственной (исполнительной) власти, осуществляющих управление государственными материальными резервами в государствах – участниках СНГ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2.1. Принципы взаимодействия органов управления государственной (исполнительной) власти, </w:t>
      </w:r>
      <w:proofErr w:type="spellStart"/>
      <w:r w:rsidRPr="008D4066">
        <w:rPr>
          <w:rFonts w:ascii="Arial" w:hAnsi="Arial" w:cs="Arial"/>
          <w:sz w:val="21"/>
          <w:szCs w:val="21"/>
        </w:rPr>
        <w:t>осуществляющихуправление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государственными материальными резервами в государствах – участниках СНГ, базируются на основополагающих документах СНГ и должны конкретизироваться с учетом специфики сотрудничества в различных направлениях, имея в виду: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добровольность участия в совместных работах по конкретным программам и проектам;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равноправие участников совместной деятельности и </w:t>
      </w:r>
      <w:proofErr w:type="spellStart"/>
      <w:r w:rsidRPr="008D4066">
        <w:rPr>
          <w:rFonts w:ascii="Arial" w:hAnsi="Arial" w:cs="Arial"/>
          <w:sz w:val="21"/>
          <w:szCs w:val="21"/>
        </w:rPr>
        <w:t>взаимовыгодность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их сотрудничества;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сохранение суверенных прав на принадлежащие им научно-технологические объекты и интеллектуальную собственность;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соблюдение норм международного права и ранее принятых обязательств;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свободу выбора форм организации сотрудничества;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сохранение на основе взаимности научных, технологических и других прав партнеров.  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2.2. Целями </w:t>
      </w:r>
      <w:proofErr w:type="spellStart"/>
      <w:r w:rsidRPr="008D4066">
        <w:rPr>
          <w:rFonts w:ascii="Arial" w:hAnsi="Arial" w:cs="Arial"/>
          <w:sz w:val="21"/>
          <w:szCs w:val="21"/>
        </w:rPr>
        <w:t>взаимодействияорганов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государственной (исполнительной) власти, осуществляющих управление государственными материальными резервами в государствах – участниках СНГ, являются: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содействие развитию многостороннего торгово-экономического и научно-технического сотрудничества между государствами – участниками СНГ по вопросам формирования, хранения и обслуживания запасов материальных ценностей государственных материальных </w:t>
      </w:r>
      <w:r w:rsidRPr="008D4066">
        <w:rPr>
          <w:rFonts w:ascii="Arial" w:hAnsi="Arial" w:cs="Arial"/>
          <w:sz w:val="21"/>
          <w:szCs w:val="21"/>
        </w:rPr>
        <w:lastRenderedPageBreak/>
        <w:t>резервов, их использования для обеспечения неотложных работ при ликвидации последствий чрезвычайных ситуаций и оказании гуманитарной помощи;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участие в работе по сближению законодательства государств – участников СНГ в области формирования, хранения и обслуживания запасов материальных ценностей государственных материальных резервов;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обмен опытом и консультативно-методическая взаимопомощь в сферах строительного производства и эксплуатационно-технической деятельности;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участие в работе по совершенствованию организации функционирования органов управления государственными материальными резервами государств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частников СНГ, определению номенклатуры, объемов хранения, финансирования и управления, принципов формирования, размещения и использования запасов материальных ценностей, необходимых для обеспечения неотложных работ при ликвидации последствий чрезвычайных ситуаций и оказании гуманитарной помощи;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обеспечение качественной и количественной сохранности материальных ценностей в течение всего технологического цикла их нахождения в государственном материальном резерве государств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частников СНГ;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гармонизация межгосударственных стандартов в области качества продукции, закладываемой на хранение в государственные материальные резервы, приведение их в соответствие с международными нормами;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проведение совместных работ в области подтверждения соответствия продукц</w:t>
      </w:r>
      <w:proofErr w:type="gramStart"/>
      <w:r w:rsidRPr="008D4066">
        <w:rPr>
          <w:rFonts w:ascii="Arial" w:hAnsi="Arial" w:cs="Arial"/>
          <w:sz w:val="21"/>
          <w:szCs w:val="21"/>
        </w:rPr>
        <w:t>ии и ее</w:t>
      </w:r>
      <w:proofErr w:type="gramEnd"/>
      <w:r w:rsidRPr="008D4066">
        <w:rPr>
          <w:rFonts w:ascii="Arial" w:hAnsi="Arial" w:cs="Arial"/>
          <w:sz w:val="21"/>
          <w:szCs w:val="21"/>
        </w:rPr>
        <w:t xml:space="preserve"> качества требованиям международных стандартов, создание и взаимное признание национальных систем аккредитации органов по оценке соответствия;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формирование информационно-правовой базы в целях развития сотрудничества органов государственной (исполнительной) власти, осуществляющих управление государственными материальными </w:t>
      </w:r>
      <w:proofErr w:type="spellStart"/>
      <w:r w:rsidRPr="008D4066">
        <w:rPr>
          <w:rFonts w:ascii="Arial" w:hAnsi="Arial" w:cs="Arial"/>
          <w:sz w:val="21"/>
          <w:szCs w:val="21"/>
        </w:rPr>
        <w:t>резервамив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государствах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частниках СНГ.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2.3. Задачами взаимодействия являются: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создание научно-технологического пространства в области долговременного хранения материальных </w:t>
      </w:r>
      <w:proofErr w:type="spellStart"/>
      <w:r w:rsidRPr="008D4066">
        <w:rPr>
          <w:rFonts w:ascii="Arial" w:hAnsi="Arial" w:cs="Arial"/>
          <w:sz w:val="21"/>
          <w:szCs w:val="21"/>
        </w:rPr>
        <w:t>ценностей</w:t>
      </w:r>
      <w:proofErr w:type="gramStart"/>
      <w:r w:rsidRPr="008D4066">
        <w:rPr>
          <w:rFonts w:ascii="Arial" w:hAnsi="Arial" w:cs="Arial"/>
          <w:sz w:val="21"/>
          <w:szCs w:val="21"/>
        </w:rPr>
        <w:t>,в</w:t>
      </w:r>
      <w:proofErr w:type="gramEnd"/>
      <w:r w:rsidRPr="008D4066">
        <w:rPr>
          <w:rFonts w:ascii="Arial" w:hAnsi="Arial" w:cs="Arial"/>
          <w:sz w:val="21"/>
          <w:szCs w:val="21"/>
        </w:rPr>
        <w:t>ыработка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общих принципов формирования, размещения и использования запасов материальных ценностей государственных материальных резервов, необходимых для обеспечения неотложных работ при ликвидации последствий чрезвычайных ситуаций и оказании гуманитарной помощи;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использование возможностей правительственных и неправительственных международных организаций для привлечения инвестиций и венчурного капитала в научную и </w:t>
      </w:r>
      <w:proofErr w:type="spellStart"/>
      <w:r w:rsidRPr="008D4066">
        <w:rPr>
          <w:rFonts w:ascii="Arial" w:hAnsi="Arial" w:cs="Arial"/>
          <w:sz w:val="21"/>
          <w:szCs w:val="21"/>
        </w:rPr>
        <w:t>инновационно-технологическую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сферы, связанные с проблемами долговременного хранения материальных ценностей государственных материальных резервов государств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частников СНГ;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расширение сотрудничества с государствами – участниками СНГ по фундаментальным и прикладным проблемам хранения материальных ценностей государственных материальных резервов;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участие в обеспечении государств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частников СНГ государственными материальными резервами для мобилизационных нужд и проведения неотложных работ при ликвидации последствий чрезвычайных ситуаций;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участие в оказании гуманитарной помощи, поддержки различным отраслям и организациям, регулирующего и стабилизирующего воздействия на рынок в государствах – участниках СНГ в целях снижения и недопущения рисков и развития кризисных ситуаций;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сотрудничество и обмен опытом по вопросам выработки четких и эффективных механизмов освежения материальных ценностей мобилизационного резерва в условиях рыночной экономики, а также утилизации и использования материальных ценностей с истекшими сроками хранения.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lastRenderedPageBreak/>
        <w:t> 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sz w:val="21"/>
          <w:szCs w:val="21"/>
        </w:rPr>
      </w:pPr>
      <w:r w:rsidRPr="008D4066">
        <w:rPr>
          <w:rStyle w:val="a4"/>
          <w:rFonts w:ascii="Arial" w:hAnsi="Arial" w:cs="Arial"/>
          <w:sz w:val="21"/>
          <w:szCs w:val="21"/>
        </w:rPr>
        <w:t>III. Основные направления сотрудничества органов государственной (исполнительной) власти, осуществляющих управление  государственными материальными резервами в государствах  – участниках СНГ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Основными направлениями сотрудничества являются: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участие в совершенствовании нормативно-правовой базы </w:t>
      </w:r>
      <w:proofErr w:type="spellStart"/>
      <w:r w:rsidRPr="008D4066">
        <w:rPr>
          <w:rFonts w:ascii="Arial" w:hAnsi="Arial" w:cs="Arial"/>
          <w:sz w:val="21"/>
          <w:szCs w:val="21"/>
        </w:rPr>
        <w:t>функционированиясистем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государственных материальных </w:t>
      </w:r>
      <w:proofErr w:type="spellStart"/>
      <w:r w:rsidRPr="008D4066">
        <w:rPr>
          <w:rFonts w:ascii="Arial" w:hAnsi="Arial" w:cs="Arial"/>
          <w:sz w:val="21"/>
          <w:szCs w:val="21"/>
        </w:rPr>
        <w:t>резервовв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государствах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частниках СНГ для обеспечения эффективного взаимодействия в этой сфере;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развитие научно-технического сотрудничества органов государственной (исполнительной) власти, осуществляющих управление государственными материальными </w:t>
      </w:r>
      <w:proofErr w:type="spellStart"/>
      <w:r w:rsidRPr="008D4066">
        <w:rPr>
          <w:rFonts w:ascii="Arial" w:hAnsi="Arial" w:cs="Arial"/>
          <w:sz w:val="21"/>
          <w:szCs w:val="21"/>
        </w:rPr>
        <w:t>резервамив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государствах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частниках СНГ;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повышение качества научно-технического обеспечения </w:t>
      </w:r>
      <w:proofErr w:type="spellStart"/>
      <w:r w:rsidRPr="008D4066">
        <w:rPr>
          <w:rFonts w:ascii="Arial" w:hAnsi="Arial" w:cs="Arial"/>
          <w:sz w:val="21"/>
          <w:szCs w:val="21"/>
        </w:rPr>
        <w:t>функционированияи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сотрудничества органов государственных материальных резервов государств – </w:t>
      </w:r>
      <w:proofErr w:type="spellStart"/>
      <w:r w:rsidRPr="008D4066">
        <w:rPr>
          <w:rFonts w:ascii="Arial" w:hAnsi="Arial" w:cs="Arial"/>
          <w:sz w:val="21"/>
          <w:szCs w:val="21"/>
        </w:rPr>
        <w:t>участниковСНГ</w:t>
      </w:r>
      <w:proofErr w:type="spellEnd"/>
      <w:r w:rsidRPr="008D4066">
        <w:rPr>
          <w:rFonts w:ascii="Arial" w:hAnsi="Arial" w:cs="Arial"/>
          <w:sz w:val="21"/>
          <w:szCs w:val="21"/>
        </w:rPr>
        <w:t>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совершенствование организации и технических компонентов систем управления государственными материальными резервами в государствах – участниках СНГ;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проведение межгосударственных конъюнктурных и маркетинговых исследований товаров и услуг в целях формирования, хранения, пополнения, освежения и замены запасов государственных материальных резервов в государствах – участниках СНГ;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участие в разработке организационно-правовых механизмов, стимулирующих привлечение средств банковско-кредитных структур, для финансирования инновационных проектов в области длительного хранения материальных ценностей государственных материальных резервов государств – участников СНГ.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 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center"/>
        <w:rPr>
          <w:rFonts w:ascii="Arial" w:hAnsi="Arial" w:cs="Arial"/>
          <w:sz w:val="21"/>
          <w:szCs w:val="21"/>
        </w:rPr>
      </w:pPr>
      <w:r w:rsidRPr="008D4066">
        <w:rPr>
          <w:rStyle w:val="a4"/>
          <w:rFonts w:ascii="Arial" w:hAnsi="Arial" w:cs="Arial"/>
          <w:sz w:val="21"/>
          <w:szCs w:val="21"/>
        </w:rPr>
        <w:t>IV. Основные формы сотрудничества органов государственной (исполнительной) власти, осуществляющих управление государственными материальными резервами в государствах – участниках СНГ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Основными формами сотрудничества являются: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разработка и внедрение новых эффективных технологий длительного хранения материальных ценностей государственных материальных резервов, в том числе направленных на снижение удельных затрат на использование энергоресурсов за счет рационализации их потребления, применения энергосберегающих технологий и оборудования, сокращения потерь при закладке, хранении и выпуске материальных ценностей из государственных материальных резервов государств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частников СНГ;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разработка и создание информационно-справочной системы нормативно-методического регулирования вопросов формирования и размещения материальных ценностей государственных материальных резервов на предприятиях и организациях с различной формой собственности;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разработка критериев определения морально устаревших товарно-материальных ценностей государственных материальных резервов, в том числе техники, оборудования, приборов, медицинского имущества и лекарственных препаратов;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обмен научными технологиями в области сохранности материальных ценностей систем государственного материального резерва, включая внедрение новых технологий с учетом энергосбережения и </w:t>
      </w:r>
      <w:proofErr w:type="spellStart"/>
      <w:r w:rsidRPr="008D4066">
        <w:rPr>
          <w:rFonts w:ascii="Arial" w:hAnsi="Arial" w:cs="Arial"/>
          <w:sz w:val="21"/>
          <w:szCs w:val="21"/>
        </w:rPr>
        <w:t>нанотехнологий</w:t>
      </w:r>
      <w:proofErr w:type="spellEnd"/>
      <w:r w:rsidRPr="008D4066">
        <w:rPr>
          <w:rFonts w:ascii="Arial" w:hAnsi="Arial" w:cs="Arial"/>
          <w:sz w:val="21"/>
          <w:szCs w:val="21"/>
        </w:rPr>
        <w:t>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обмен научными разработками по контролю качества материальных ценностей, которые закладываются, хранятся и реализуются из государственного материального резерва;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lastRenderedPageBreak/>
        <w:t xml:space="preserve">создание системы целевой подготовки, переподготовки и повышения квалификации инженерно-технических и управленческих кадров, ключевых рабочих специальностей для нужд систем государственных материальных резервов государств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частников СНГ;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создание системы взаимного научно-технического информирования руководителей, ученых и специалистов систем государственных материальных резервов государств – участников СНГ, организация обмена опытом, проведение конференций, семинаров и выставок.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 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D4066">
        <w:rPr>
          <w:rStyle w:val="a4"/>
          <w:rFonts w:ascii="Arial" w:hAnsi="Arial" w:cs="Arial"/>
          <w:sz w:val="21"/>
          <w:szCs w:val="21"/>
        </w:rPr>
        <w:t>V. Механизмы реализации Концепции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В целях обеспечения сотрудничества органов государственной (исполнительной) власти, осуществляющих </w:t>
      </w:r>
      <w:proofErr w:type="spellStart"/>
      <w:r w:rsidRPr="008D4066">
        <w:rPr>
          <w:rFonts w:ascii="Arial" w:hAnsi="Arial" w:cs="Arial"/>
          <w:sz w:val="21"/>
          <w:szCs w:val="21"/>
        </w:rPr>
        <w:t>управлениегосударственными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материальными резервами в государствах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 xml:space="preserve">частниках </w:t>
      </w:r>
      <w:proofErr w:type="spellStart"/>
      <w:r w:rsidRPr="008D4066">
        <w:rPr>
          <w:rFonts w:ascii="Arial" w:hAnsi="Arial" w:cs="Arial"/>
          <w:sz w:val="21"/>
          <w:szCs w:val="21"/>
        </w:rPr>
        <w:t>СНГ,необходимо</w:t>
      </w:r>
      <w:proofErr w:type="spellEnd"/>
      <w:r w:rsidRPr="008D4066">
        <w:rPr>
          <w:rFonts w:ascii="Arial" w:hAnsi="Arial" w:cs="Arial"/>
          <w:sz w:val="21"/>
          <w:szCs w:val="21"/>
        </w:rPr>
        <w:t>: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провести комплексный анализ международно-правовой и законодательной базы функционирования систем государственных материальных резервов государств – участников СНГ;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разработать необходимые проекты нормативных правовых актов по сотрудничеству органов государственной (исполнительной) власти, осуществляющих управление государственными материальными </w:t>
      </w:r>
      <w:proofErr w:type="spellStart"/>
      <w:r w:rsidRPr="008D4066">
        <w:rPr>
          <w:rFonts w:ascii="Arial" w:hAnsi="Arial" w:cs="Arial"/>
          <w:sz w:val="21"/>
          <w:szCs w:val="21"/>
        </w:rPr>
        <w:t>резервамив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государствах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частниках СНГ;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привести финансово-экономические механизмы и структуры управления органов государственной (исполнительной) власти, осуществляющих управление государственными материальными </w:t>
      </w:r>
      <w:proofErr w:type="spellStart"/>
      <w:r w:rsidRPr="008D4066">
        <w:rPr>
          <w:rFonts w:ascii="Arial" w:hAnsi="Arial" w:cs="Arial"/>
          <w:sz w:val="21"/>
          <w:szCs w:val="21"/>
        </w:rPr>
        <w:t>резервамив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 государствах </w:t>
      </w:r>
      <w:proofErr w:type="gramStart"/>
      <w:r w:rsidRPr="008D4066">
        <w:rPr>
          <w:rFonts w:ascii="Arial" w:hAnsi="Arial" w:cs="Arial"/>
          <w:sz w:val="21"/>
          <w:szCs w:val="21"/>
        </w:rPr>
        <w:t>–у</w:t>
      </w:r>
      <w:proofErr w:type="gramEnd"/>
      <w:r w:rsidRPr="008D4066">
        <w:rPr>
          <w:rFonts w:ascii="Arial" w:hAnsi="Arial" w:cs="Arial"/>
          <w:sz w:val="21"/>
          <w:szCs w:val="21"/>
        </w:rPr>
        <w:t>частниках СНГ, в соответствие с вновь принятыми международными правовыми актами по сотрудничеству указанных органов;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proofErr w:type="gramStart"/>
      <w:r w:rsidRPr="008D4066">
        <w:rPr>
          <w:rFonts w:ascii="Arial" w:hAnsi="Arial" w:cs="Arial"/>
          <w:sz w:val="21"/>
          <w:szCs w:val="21"/>
        </w:rPr>
        <w:t>принять участие в разработке номенклатуры и норм накопления материальных ценностей государственных материальных резервов для создания в перспективе в государствах – участниках СНГ целевых запасов, предназначенных для совместной ликвидации последствий чрезвычайных ситуаций на основе научно обоснованных прогнозов и с учетом запасов, создаваемых для этих целей в каждом государстве – участнике СНГ в соответствии с национальным законодательством;</w:t>
      </w:r>
      <w:proofErr w:type="gramEnd"/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 xml:space="preserve">привести нормативные правовые акты, регулирующие функционирование базовой </w:t>
      </w:r>
      <w:proofErr w:type="spellStart"/>
      <w:r w:rsidRPr="008D4066">
        <w:rPr>
          <w:rFonts w:ascii="Arial" w:hAnsi="Arial" w:cs="Arial"/>
          <w:sz w:val="21"/>
          <w:szCs w:val="21"/>
        </w:rPr>
        <w:t>организациигосударств</w:t>
      </w:r>
      <w:proofErr w:type="spellEnd"/>
      <w:r w:rsidRPr="008D4066">
        <w:rPr>
          <w:rFonts w:ascii="Arial" w:hAnsi="Arial" w:cs="Arial"/>
          <w:sz w:val="21"/>
          <w:szCs w:val="21"/>
        </w:rPr>
        <w:t xml:space="preserve"> – участников СНГ в области научно-технического развития систем государственных материальных резервов, переподготовки и повышения квалификации </w:t>
      </w:r>
      <w:proofErr w:type="spellStart"/>
      <w:r w:rsidRPr="008D4066">
        <w:rPr>
          <w:rFonts w:ascii="Arial" w:hAnsi="Arial" w:cs="Arial"/>
          <w:sz w:val="21"/>
          <w:szCs w:val="21"/>
        </w:rPr>
        <w:t>кадров</w:t>
      </w:r>
      <w:proofErr w:type="gramStart"/>
      <w:r w:rsidRPr="008D4066">
        <w:rPr>
          <w:rFonts w:ascii="Arial" w:hAnsi="Arial" w:cs="Arial"/>
          <w:sz w:val="21"/>
          <w:szCs w:val="21"/>
        </w:rPr>
        <w:t>,в</w:t>
      </w:r>
      <w:proofErr w:type="spellEnd"/>
      <w:proofErr w:type="gramEnd"/>
      <w:r w:rsidRPr="008D4066">
        <w:rPr>
          <w:rFonts w:ascii="Arial" w:hAnsi="Arial" w:cs="Arial"/>
          <w:sz w:val="21"/>
          <w:szCs w:val="21"/>
        </w:rPr>
        <w:t xml:space="preserve"> соответствие с утвержденным Положением о ней;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разработать научно обоснованные нормативы загрузки производственных мощностей предприятий и организаций системы государственных материальных резервов государств – участников СНГ.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D4066">
        <w:rPr>
          <w:rFonts w:ascii="Arial" w:hAnsi="Arial" w:cs="Arial"/>
          <w:sz w:val="21"/>
          <w:szCs w:val="21"/>
        </w:rPr>
        <w:t> 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rPr>
          <w:rFonts w:ascii="Arial" w:hAnsi="Arial" w:cs="Arial"/>
          <w:sz w:val="21"/>
          <w:szCs w:val="21"/>
        </w:rPr>
      </w:pPr>
      <w:r w:rsidRPr="008D4066">
        <w:rPr>
          <w:rStyle w:val="a4"/>
          <w:rFonts w:ascii="Arial" w:hAnsi="Arial" w:cs="Arial"/>
          <w:sz w:val="21"/>
          <w:szCs w:val="21"/>
        </w:rPr>
        <w:t>*        *        *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  <w:proofErr w:type="gramStart"/>
      <w:r w:rsidRPr="008D4066">
        <w:rPr>
          <w:rFonts w:ascii="Arial" w:hAnsi="Arial" w:cs="Arial"/>
          <w:sz w:val="21"/>
          <w:szCs w:val="21"/>
        </w:rPr>
        <w:t>Выполнение мероприятий Концепции позволит вывести сотрудничество органов государственной (исполнительной) власти, осуществляющих управление государственными материальными резервами в государствах – участниках СНГ, на новый уровень, обеспечить реализацию потенциала государственных материальных резервов в государствах – участниках СНГ в интересах каждого государства и Содружества в целом, в том числе путем формирования в перспективе совместных целевых запасов для ликвидации последствий чрезвычайных ситуаций и оказания гуманитарной помощи с</w:t>
      </w:r>
      <w:proofErr w:type="gramEnd"/>
      <w:r w:rsidRPr="008D4066">
        <w:rPr>
          <w:rFonts w:ascii="Arial" w:hAnsi="Arial" w:cs="Arial"/>
          <w:sz w:val="21"/>
          <w:szCs w:val="21"/>
        </w:rPr>
        <w:t xml:space="preserve"> учетом специфики условий каждого государства – участника СНГ.</w:t>
      </w:r>
    </w:p>
    <w:p w:rsidR="008D4066" w:rsidRPr="008D4066" w:rsidRDefault="008D4066" w:rsidP="008D4066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Arial" w:hAnsi="Arial" w:cs="Arial"/>
          <w:sz w:val="21"/>
          <w:szCs w:val="21"/>
        </w:rPr>
      </w:pPr>
    </w:p>
    <w:p w:rsidR="00E34796" w:rsidRPr="008D4066" w:rsidRDefault="00E34796"/>
    <w:sectPr w:rsidR="00E34796" w:rsidRPr="008D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066"/>
    <w:rsid w:val="008D4066"/>
    <w:rsid w:val="00E3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40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2237</Words>
  <Characters>12754</Characters>
  <Application>Microsoft Office Word</Application>
  <DocSecurity>0</DocSecurity>
  <Lines>106</Lines>
  <Paragraphs>29</Paragraphs>
  <ScaleCrop>false</ScaleCrop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2019-09-25T13:22:00Z</dcterms:created>
  <dcterms:modified xsi:type="dcterms:W3CDTF">2019-09-25T13:22:00Z</dcterms:modified>
</cp:coreProperties>
</file>